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333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№10</w:t>
      </w:r>
    </w:p>
    <w:p>
      <w:pPr>
        <w:tabs>
          <w:tab w:val="left" w:pos="3332"/>
        </w:tabs>
        <w:spacing w:after="0" w:line="240" w:lineRule="auto"/>
        <w:ind w:left="7371" w:hanging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</w:t>
      </w:r>
    </w:p>
    <w:p>
      <w:pPr>
        <w:tabs>
          <w:tab w:val="left" w:pos="3332"/>
        </w:tabs>
        <w:spacing w:after="0" w:line="240" w:lineRule="auto"/>
        <w:ind w:left="7371" w:hanging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ПОДРЯДНЫМ ОРГАНИЗАЦИЯМ В ЧАСТИ МЕДИЦИНСКОГО ОБЕСПЕЧЕНИЯ И ПРОВЕДЕНИЯ МЕДИЦИНСКИХ ОСМОТРОВ РАБОТНИКОВ ПОДРЯДНЫХ ОРГАНИЗАЦИЙ, ОКАЗЫВАЮЩИХ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ПРОИЗВОДСТВЕННЫХ ОБЪЕКТАХ ООО «Механик»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2552"/>
          <w:tab w:val="left" w:pos="2835"/>
          <w:tab w:val="left" w:pos="33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Предварительный медицинский осмотр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начала оказания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услуг, подрядная организация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(Подрядчик) обязана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выполняемым работам, согласно Порядка проведения предварительных и периодических медицинских осмотров (обследований) работников, занятых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тяжелых работах и на работах с вредными 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(или)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опасными условиями труда». </w:t>
      </w:r>
      <w:proofErr w:type="gramEnd"/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Периодический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медицинский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осмотр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должен организовать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оплатить за счет собственных средств проведение периодического медицинского осмотра работников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тяжелых работах и на работах с вредными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(или)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опасными условиями труда». </w:t>
      </w:r>
      <w:proofErr w:type="gramEnd"/>
    </w:p>
    <w:p>
      <w:pPr>
        <w:tabs>
          <w:tab w:val="left" w:pos="3332"/>
        </w:tabs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Медицинское обслуживание работников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Подрядчик обязан обеспечить условия для своевременного получения работниками медицинской помощи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законодательства, включая требования Трудового кодекса Российской Федерации (статьи 212, 223)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323-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ФЗ «Об основах охраны здоровья граждан Российской Федерации» (статьи 24, 98).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Экстренная первичная медико-санитарная медицинская помощь работникам Исполнителя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случаях травм, острых заболеваний) оказывается персоналом здравпунктов Обществ или здравпунктами Исполнителя в соответствии с Планом экстренного медицинского реагирования на участке проведения работ. </w:t>
      </w: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Страхование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сотрудник Исполнителя на весь срок оказания им услуг на объектах Обществ должен иметь при себе действующий полис обязательного медицинского страхования (ОМС).</w:t>
      </w: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Оказание первой помощи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кодекса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(Статья 225.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 области охраны труда),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работников).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Проверка Исполнителя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имеет право проводить проверки медицинского обеспечения персоналом Исполнителя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Исполнителя. Заказчик имеет право периодически запрашивать информацию о состоянии медицинской профессиональной пригодности работников Исполнителя с целью контроля соблюдения требований законодательства. </w:t>
      </w: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Ответственность Исполнителя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несоблюдением требований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оказанию услуг является нарушением действующего законодательства и влечёт ответственность Исполнителя в размере не менее 100 тыс. руб. за каждый выявленный случай. </w:t>
      </w:r>
    </w:p>
    <w:p>
      <w:pPr>
        <w:tabs>
          <w:tab w:val="left" w:pos="333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left="7371" w:hanging="73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                                                                    Покупатель:</w:t>
      </w:r>
    </w:p>
    <w:p>
      <w:pPr>
        <w:tabs>
          <w:tab w:val="left" w:pos="3332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Директор ООО «Механик»                                                 </w:t>
      </w: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_______________/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А.И.Крякушин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                                       ______________/                         /</w:t>
      </w: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/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67661"/>
    <w:multiLevelType w:val="hybridMultilevel"/>
    <w:tmpl w:val="E474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Лещев Андрей Павлович</dc:creator>
  <cp:lastModifiedBy>Лещев Андрей Павлович  </cp:lastModifiedBy>
  <cp:revision>3</cp:revision>
  <cp:lastPrinted>2021-02-10T08:45:00Z</cp:lastPrinted>
  <dcterms:created xsi:type="dcterms:W3CDTF">2021-04-02T11:20:00Z</dcterms:created>
  <dcterms:modified xsi:type="dcterms:W3CDTF">2021-11-18T12:33:00Z</dcterms:modified>
</cp:coreProperties>
</file>